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60"/>
          <w:szCs w:val="60"/>
          <w:u w:color="000000"/>
          <w:rtl w:val="0"/>
        </w:rPr>
      </w:pPr>
      <w:r>
        <w:rPr>
          <w:rFonts w:ascii="Georgia" w:hAnsi="Georgia"/>
          <w:b w:val="1"/>
          <w:bCs w:val="1"/>
          <w:sz w:val="60"/>
          <w:szCs w:val="60"/>
          <w:u w:color="000000"/>
          <w:rtl w:val="0"/>
          <w:lang w:val="en-US"/>
        </w:rPr>
        <w:t>Foreknowledge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God has shown himself to have the ability to know things beforehand, many times. This is seen in the Old Testament and the New Testament. Isaiah predicted the man named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Cyrus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would release the Jews from Babylon (Isaiah 44:27 - 45:7), and it happened 150 years later!  God knows the future better than we know the past. This is one of the things that defines him as God.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For I am God, and there is no other; </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I am God, and there is  no one like Me,</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cs="DM Sans Regular" w:hAnsi="DM Sans Regular" w:eastAsia="DM Sans Regular"/>
          <w:sz w:val="24"/>
          <w:szCs w:val="24"/>
          <w:u w:color="000000"/>
          <w:rtl w:val="0"/>
        </w:rPr>
        <w:tab/>
        <w:t xml:space="preserve">Declaring the end from the beginning,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lang w:val="nl-NL"/>
        </w:rPr>
        <w:t>Is</w:t>
      </w:r>
      <w:r>
        <w:rPr>
          <w:rFonts w:ascii="DM Sans Regular" w:hAnsi="DM Sans Regular"/>
          <w:sz w:val="24"/>
          <w:szCs w:val="24"/>
          <w:u w:color="000000"/>
          <w:rtl w:val="0"/>
          <w:lang w:val="en-US"/>
        </w:rPr>
        <w:t>a</w:t>
      </w:r>
      <w:r>
        <w:rPr>
          <w:rFonts w:ascii="DM Sans Regular" w:hAnsi="DM Sans Regular"/>
          <w:sz w:val="24"/>
          <w:szCs w:val="24"/>
          <w:u w:color="000000"/>
          <w:rtl w:val="0"/>
        </w:rPr>
        <w:t>. 46:</w:t>
      </w:r>
      <w:r>
        <w:rPr>
          <w:rFonts w:ascii="DM Sans Regular" w:hAnsi="DM Sans Regular"/>
          <w:sz w:val="24"/>
          <w:szCs w:val="24"/>
          <w:u w:color="000000"/>
          <w:rtl w:val="0"/>
          <w:lang w:val="en-US"/>
        </w:rPr>
        <w:t>9-</w:t>
      </w:r>
      <w:r>
        <w:rPr>
          <w:rFonts w:ascii="DM Sans Regular" w:hAnsi="DM Sans Regular"/>
          <w:sz w:val="24"/>
          <w:szCs w:val="24"/>
          <w:u w:color="000000"/>
          <w:rtl w:val="0"/>
        </w:rPr>
        <w:t>10</w:t>
      </w:r>
      <w:r>
        <w:rPr>
          <w:rFonts w:ascii="DM Sans Regular" w:hAnsi="DM Sans Regular"/>
          <w:sz w:val="24"/>
          <w:szCs w:val="24"/>
          <w:u w:color="000000"/>
          <w:rtl w:val="0"/>
          <w:lang w:val="en-US"/>
        </w:rPr>
        <w:t>).</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But foreknowledge itself does not cause those things to happen. Let me give you two examples.</w:t>
      </w:r>
    </w:p>
    <w:p>
      <w:pPr>
        <w:pStyle w:val="Body"/>
        <w:numPr>
          <w:ilvl w:val="0"/>
          <w:numId w:val="2"/>
        </w:numPr>
        <w:jc w:val="left"/>
        <w:rPr>
          <w:rFonts w:ascii="DM Sans Regular" w:hAnsi="DM Sans Regular" w:hint="default"/>
          <w:sz w:val="24"/>
          <w:szCs w:val="24"/>
          <w:lang w:val="en-US"/>
        </w:rPr>
      </w:pPr>
      <w:r>
        <w:rPr>
          <w:rFonts w:ascii="DM Sans Regular" w:hAnsi="DM Sans Regular" w:hint="default"/>
          <w:sz w:val="24"/>
          <w:szCs w:val="24"/>
          <w:rtl w:val="0"/>
          <w:lang w:val="en-US"/>
        </w:rPr>
        <w:t>“</w:t>
      </w:r>
      <w:r>
        <w:rPr>
          <w:rFonts w:ascii="DM Sans Regular" w:hAnsi="DM Sans Regular"/>
          <w:sz w:val="24"/>
          <w:szCs w:val="24"/>
          <w:rtl w:val="0"/>
          <w:lang w:val="en-US"/>
        </w:rPr>
        <w:t>You therefore, beloved, knowing this beforehand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(2Peter 3:17). You may know this before it happens, but you do not cause this to happen. Peter has been explaining a few verses earlier about, </w:t>
      </w:r>
      <w:r>
        <w:rPr>
          <w:rFonts w:ascii="DM Sans Regular" w:hAnsi="DM Sans Regular" w:hint="default"/>
          <w:sz w:val="24"/>
          <w:szCs w:val="24"/>
          <w:rtl w:val="0"/>
          <w:lang w:val="en-US"/>
        </w:rPr>
        <w:t>“</w:t>
      </w:r>
      <w:r>
        <w:rPr>
          <w:rFonts w:ascii="DM Sans Regular" w:hAnsi="DM Sans Regular"/>
          <w:sz w:val="24"/>
          <w:szCs w:val="24"/>
          <w:rtl w:val="0"/>
          <w:lang w:val="en-US"/>
        </w:rPr>
        <w:t>the day of the Lord  will come like a thief, in which  the heavens  will pass away with a roar and the  elements will be destroyed with intense heat, and  the earth and  its works will be  burned up.</w:t>
      </w:r>
      <w:r>
        <w:rPr>
          <w:rFonts w:ascii="DM Sans Regular" w:hAnsi="DM Sans Regular"/>
          <w:sz w:val="24"/>
          <w:szCs w:val="24"/>
          <w:rtl w:val="0"/>
          <w:lang w:val="en-US"/>
        </w:rPr>
        <w:t xml:space="preserve"> (</w:t>
      </w:r>
      <w:r>
        <w:rPr>
          <w:rFonts w:ascii="DM Sans Regular" w:hAnsi="DM Sans Regular"/>
          <w:sz w:val="24"/>
          <w:szCs w:val="24"/>
          <w:rtl w:val="0"/>
        </w:rPr>
        <w:t>2Pet. 3:10</w:t>
      </w:r>
      <w:r>
        <w:rPr>
          <w:rFonts w:ascii="DM Sans Regular" w:hAnsi="DM Sans Regular"/>
          <w:sz w:val="24"/>
          <w:szCs w:val="24"/>
          <w:rtl w:val="0"/>
          <w:lang w:val="en-US"/>
        </w:rPr>
        <w:t xml:space="preserve">). You may know that the world will end in an </w:t>
      </w:r>
      <w:r>
        <w:rPr>
          <w:rFonts w:ascii="DM Sans Regular" w:hAnsi="DM Sans Regular" w:hint="default"/>
          <w:sz w:val="24"/>
          <w:szCs w:val="24"/>
          <w:rtl w:val="0"/>
          <w:lang w:val="en-US"/>
        </w:rPr>
        <w:t>“</w:t>
      </w:r>
      <w:r>
        <w:rPr>
          <w:rFonts w:ascii="DM Sans Regular" w:hAnsi="DM Sans Regular"/>
          <w:sz w:val="24"/>
          <w:szCs w:val="24"/>
          <w:rtl w:val="0"/>
          <w:lang w:val="en-US"/>
        </w:rPr>
        <w:t>intense heat</w:t>
      </w:r>
      <w:r>
        <w:rPr>
          <w:rFonts w:ascii="DM Sans Regular" w:hAnsi="DM Sans Regular" w:hint="default"/>
          <w:sz w:val="24"/>
          <w:szCs w:val="24"/>
          <w:rtl w:val="0"/>
          <w:lang w:val="en-US"/>
        </w:rPr>
        <w:t>”</w:t>
      </w:r>
      <w:r>
        <w:rPr>
          <w:rFonts w:ascii="DM Sans Regular" w:hAnsi="DM Sans Regular"/>
          <w:sz w:val="24"/>
          <w:szCs w:val="24"/>
          <w:rtl w:val="0"/>
          <w:lang w:val="en-US"/>
        </w:rPr>
        <w:t>, but it doesn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mean you caused the fire. </w:t>
      </w:r>
    </w:p>
    <w:p>
      <w:pPr>
        <w:pStyle w:val="Body"/>
        <w:numPr>
          <w:ilvl w:val="0"/>
          <w:numId w:val="2"/>
        </w:numPr>
        <w:jc w:val="left"/>
        <w:rPr>
          <w:rFonts w:ascii="DM Sans Regular" w:hAnsi="DM Sans Regular"/>
          <w:sz w:val="24"/>
          <w:szCs w:val="24"/>
          <w:lang w:val="en-US"/>
        </w:rPr>
      </w:pPr>
      <w:r>
        <w:rPr>
          <w:rFonts w:ascii="DM Sans Regular" w:hAnsi="DM Sans Regular"/>
          <w:sz w:val="24"/>
          <w:szCs w:val="24"/>
          <w:rtl w:val="0"/>
          <w:lang w:val="en-US"/>
        </w:rPr>
        <w:t>Noah knew that God was going to destroy the world in a flood, but Noah</w:t>
      </w:r>
      <w:r>
        <w:rPr>
          <w:rFonts w:ascii="DM Sans Regular" w:hAnsi="DM Sans Regular" w:hint="default"/>
          <w:sz w:val="24"/>
          <w:szCs w:val="24"/>
          <w:rtl w:val="0"/>
          <w:lang w:val="en-US"/>
        </w:rPr>
        <w:t>’</w:t>
      </w:r>
      <w:r>
        <w:rPr>
          <w:rFonts w:ascii="DM Sans Regular" w:hAnsi="DM Sans Regular"/>
          <w:sz w:val="24"/>
          <w:szCs w:val="24"/>
          <w:rtl w:val="0"/>
          <w:lang w:val="en-US"/>
        </w:rPr>
        <w:t>s foreknowledge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cause the rain to begin. </w:t>
      </w:r>
      <w:r>
        <w:rPr>
          <w:rFonts w:ascii="DM Sans Regular" w:hAnsi="DM Sans Regular" w:hint="default"/>
          <w:sz w:val="24"/>
          <w:szCs w:val="24"/>
          <w:rtl w:val="0"/>
          <w:lang w:val="en-US"/>
        </w:rPr>
        <w:t>“</w:t>
      </w:r>
      <w:r>
        <w:rPr>
          <w:rFonts w:ascii="DM Sans Regular" w:hAnsi="DM Sans Regular"/>
          <w:sz w:val="24"/>
          <w:szCs w:val="24"/>
          <w:rtl w:val="0"/>
          <w:lang w:val="en-US"/>
        </w:rPr>
        <w:t>By faith  Noah, being  warned by God about  things not yet seen,   in reverence  prepared an ark for the salvation of his household, by which he condemned the world, and became an heir of  the righteousness which is according to faith.</w:t>
      </w:r>
      <w:r>
        <w:rPr>
          <w:rFonts w:ascii="DM Sans Regular" w:hAnsi="DM Sans Regular" w:hint="default"/>
          <w:sz w:val="24"/>
          <w:szCs w:val="24"/>
          <w:rtl w:val="0"/>
          <w:lang w:val="en-US"/>
        </w:rPr>
        <w:t xml:space="preserve">” </w:t>
      </w:r>
      <w:r>
        <w:rPr>
          <w:rFonts w:ascii="DM Sans Regular" w:hAnsi="DM Sans Regular"/>
          <w:sz w:val="24"/>
          <w:szCs w:val="24"/>
          <w:rtl w:val="0"/>
          <w:lang w:val="en-US"/>
        </w:rPr>
        <w:t>(Hebrews 11:7). Noah knew it was going to happen, but Noah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cause it to happen.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But there is at least one difference between God</w:t>
      </w:r>
      <w:r>
        <w:rPr>
          <w:rFonts w:ascii="DM Sans Regular" w:hAnsi="DM Sans Regular" w:hint="default"/>
          <w:sz w:val="24"/>
          <w:szCs w:val="24"/>
          <w:rtl w:val="0"/>
          <w:lang w:val="en-US"/>
        </w:rPr>
        <w:t>’</w:t>
      </w:r>
      <w:r>
        <w:rPr>
          <w:rFonts w:ascii="DM Sans Regular" w:hAnsi="DM Sans Regular"/>
          <w:sz w:val="24"/>
          <w:szCs w:val="24"/>
          <w:rtl w:val="0"/>
          <w:lang w:val="en-US"/>
        </w:rPr>
        <w:t>s foreknowledge and our foreknowledge. God knows, but we know by faith. Our foreknowledge is based upon his foreknowledge. Either way, foreknowledge by itself, isn</w:t>
      </w:r>
      <w:r>
        <w:rPr>
          <w:rFonts w:ascii="DM Sans Regular" w:hAnsi="DM Sans Regular" w:hint="default"/>
          <w:sz w:val="24"/>
          <w:szCs w:val="24"/>
          <w:rtl w:val="0"/>
          <w:lang w:val="en-US"/>
        </w:rPr>
        <w:t>’</w:t>
      </w:r>
      <w:r>
        <w:rPr>
          <w:rFonts w:ascii="DM Sans Regular" w:hAnsi="DM Sans Regular"/>
          <w:sz w:val="24"/>
          <w:szCs w:val="24"/>
          <w:rtl w:val="0"/>
          <w:lang w:val="en-US"/>
        </w:rPr>
        <w:t xml:space="preserve">t causative.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A New Testament example, </w:t>
      </w:r>
      <w:r>
        <w:rPr>
          <w:rFonts w:ascii="DM Sans Regular" w:hAnsi="DM Sans Regular" w:hint="default"/>
          <w:sz w:val="24"/>
          <w:szCs w:val="24"/>
          <w:rtl w:val="0"/>
          <w:lang w:val="en-US"/>
        </w:rPr>
        <w:t>“</w:t>
      </w:r>
      <w:r>
        <w:rPr>
          <w:rFonts w:ascii="DM Sans Regular" w:hAnsi="DM Sans Regular"/>
          <w:sz w:val="24"/>
          <w:szCs w:val="24"/>
          <w:rtl w:val="0"/>
          <w:lang w:val="en-US"/>
        </w:rPr>
        <w:t xml:space="preserve">Jesus said to him, </w:t>
      </w:r>
      <w:r>
        <w:rPr>
          <w:rFonts w:ascii="DM Sans Regular" w:hAnsi="DM Sans Regular" w:hint="default"/>
          <w:sz w:val="24"/>
          <w:szCs w:val="24"/>
          <w:rtl w:val="1"/>
          <w:lang w:val="ar-SA" w:bidi="ar-SA"/>
        </w:rPr>
        <w:t>“</w:t>
      </w:r>
      <w:r>
        <w:rPr>
          <w:rFonts w:ascii="DM Sans Regular" w:hAnsi="DM Sans Regular"/>
          <w:sz w:val="24"/>
          <w:szCs w:val="24"/>
          <w:rtl w:val="0"/>
          <w:lang w:val="en-US"/>
        </w:rPr>
        <w:t>Truly I say to you that  this very night, before a rooster crows, you will deny Me three times.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Matt. 26:34</w:t>
      </w:r>
      <w:r>
        <w:rPr>
          <w:rFonts w:ascii="DM Sans Regular" w:hAnsi="DM Sans Regular"/>
          <w:sz w:val="24"/>
          <w:szCs w:val="24"/>
          <w:rtl w:val="0"/>
          <w:lang w:val="en-US"/>
        </w:rPr>
        <w:t xml:space="preserve">). Again, foreknowledge is not causative. Jesus knew that he himself was going to forewarn Peter and that this forewarning itself was not going to stop Peter from denying/sinning. But Jesus prayed. </w:t>
      </w:r>
      <w:r>
        <w:rPr>
          <w:rFonts w:ascii="DM Sans Regular" w:hAnsi="DM Sans Regular" w:hint="default"/>
          <w:sz w:val="24"/>
          <w:szCs w:val="24"/>
          <w:rtl w:val="0"/>
          <w:lang w:val="en-US"/>
        </w:rPr>
        <w:t>“</w:t>
      </w:r>
      <w:r>
        <w:rPr>
          <w:rFonts w:ascii="DM Sans Regular" w:hAnsi="DM Sans Regular"/>
          <w:sz w:val="24"/>
          <w:szCs w:val="24"/>
          <w:rtl w:val="0"/>
          <w:lang w:val="en-US"/>
        </w:rPr>
        <w:t>Simon, Simon, behold,  Satan has  demanded permission to  sift you like wheat;</w:t>
      </w:r>
      <w:r>
        <w:rPr>
          <w:rFonts w:ascii="DM Sans Regular" w:hAnsi="DM Sans Regular"/>
          <w:sz w:val="24"/>
          <w:szCs w:val="24"/>
          <w:rtl w:val="0"/>
          <w:lang w:val="en-US"/>
        </w:rPr>
        <w:t xml:space="preserve"> </w:t>
      </w:r>
      <w:r>
        <w:rPr>
          <w:rFonts w:ascii="DM Sans Regular" w:hAnsi="DM Sans Regular"/>
          <w:sz w:val="24"/>
          <w:szCs w:val="24"/>
          <w:rtl w:val="0"/>
          <w:lang w:val="en-US"/>
        </w:rPr>
        <w:t>but I  have prayed for you, that your faith may not fail; and you, when once you have turned again,  strengthen your brothers.</w:t>
      </w:r>
      <w:r>
        <w:rPr>
          <w:rFonts w:ascii="DM Sans Regular" w:hAnsi="DM Sans Regular" w:hint="default"/>
          <w:sz w:val="24"/>
          <w:szCs w:val="24"/>
          <w:rtl w:val="0"/>
        </w:rPr>
        <w:t>”</w:t>
      </w:r>
      <w:r>
        <w:rPr>
          <w:rFonts w:ascii="DM Sans Regular" w:hAnsi="DM Sans Regular"/>
          <w:sz w:val="24"/>
          <w:szCs w:val="24"/>
          <w:rtl w:val="0"/>
          <w:lang w:val="en-US"/>
        </w:rPr>
        <w:t xml:space="preserve"> (</w:t>
      </w:r>
      <w:r>
        <w:rPr>
          <w:rFonts w:ascii="DM Sans Regular" w:hAnsi="DM Sans Regular"/>
          <w:sz w:val="24"/>
          <w:szCs w:val="24"/>
          <w:rtl w:val="0"/>
        </w:rPr>
        <w:t>Luke 22:31</w:t>
      </w:r>
      <w:r>
        <w:rPr>
          <w:rFonts w:ascii="DM Sans Regular" w:hAnsi="DM Sans Regular"/>
          <w:sz w:val="24"/>
          <w:szCs w:val="24"/>
          <w:rtl w:val="0"/>
          <w:lang w:val="en-US"/>
        </w:rPr>
        <w:t xml:space="preserve">-32). It seems that Jesus knew Peter well enough, given enough time, that he would </w:t>
      </w:r>
      <w:r>
        <w:rPr>
          <w:rFonts w:ascii="DM Sans Regular" w:hAnsi="DM Sans Regular" w:hint="default"/>
          <w:sz w:val="24"/>
          <w:szCs w:val="24"/>
          <w:rtl w:val="0"/>
          <w:lang w:val="en-US"/>
        </w:rPr>
        <w:t>“</w:t>
      </w:r>
      <w:r>
        <w:rPr>
          <w:rFonts w:ascii="DM Sans Regular" w:hAnsi="DM Sans Regular"/>
          <w:sz w:val="24"/>
          <w:szCs w:val="24"/>
          <w:rtl w:val="0"/>
          <w:lang w:val="en-US"/>
        </w:rPr>
        <w:t>turn again</w:t>
      </w:r>
      <w:r>
        <w:rPr>
          <w:rFonts w:ascii="DM Sans Regular" w:hAnsi="DM Sans Regular" w:hint="default"/>
          <w:sz w:val="24"/>
          <w:szCs w:val="24"/>
          <w:rtl w:val="0"/>
          <w:lang w:val="en-US"/>
        </w:rPr>
        <w:t>”</w:t>
      </w:r>
      <w:r>
        <w:rPr>
          <w:rFonts w:ascii="DM Sans Regular" w:hAnsi="DM Sans Regular"/>
          <w:sz w:val="24"/>
          <w:szCs w:val="24"/>
          <w:rtl w:val="0"/>
          <w:lang w:val="en-US"/>
        </w:rPr>
        <w:t xml:space="preserve">. So glad that Peter did just that!  How about you? Are you ready to </w:t>
      </w:r>
      <w:r>
        <w:rPr>
          <w:rFonts w:ascii="DM Sans Regular" w:hAnsi="DM Sans Regular" w:hint="default"/>
          <w:sz w:val="24"/>
          <w:szCs w:val="24"/>
          <w:rtl w:val="0"/>
          <w:lang w:val="en-US"/>
        </w:rPr>
        <w:t>“</w:t>
      </w:r>
      <w:r>
        <w:rPr>
          <w:rFonts w:ascii="DM Sans Regular" w:hAnsi="DM Sans Regular"/>
          <w:sz w:val="24"/>
          <w:szCs w:val="24"/>
          <w:rtl w:val="0"/>
          <w:lang w:val="en-US"/>
        </w:rPr>
        <w:t>turn again</w:t>
      </w:r>
      <w:r>
        <w:rPr>
          <w:rFonts w:ascii="DM Sans Regular" w:hAnsi="DM Sans Regular" w:hint="default"/>
          <w:sz w:val="24"/>
          <w:szCs w:val="24"/>
          <w:rtl w:val="0"/>
          <w:lang w:val="en-US"/>
        </w:rPr>
        <w:t>”</w:t>
      </w:r>
      <w:r>
        <w:rPr>
          <w:rFonts w:ascii="DM Sans Regular" w:hAnsi="DM Sans Regular"/>
          <w:sz w:val="24"/>
          <w:szCs w:val="24"/>
          <w:rtl w:val="0"/>
          <w:lang w:val="en-US"/>
        </w:rPr>
        <w:t xml:space="preserve">? Then like Peter, seek eagerly to </w:t>
      </w:r>
      <w:r>
        <w:rPr>
          <w:rFonts w:ascii="DM Sans Regular" w:hAnsi="DM Sans Regular" w:hint="default"/>
          <w:sz w:val="24"/>
          <w:szCs w:val="24"/>
          <w:rtl w:val="0"/>
          <w:lang w:val="en-US"/>
        </w:rPr>
        <w:t>“</w:t>
      </w:r>
      <w:r>
        <w:rPr>
          <w:rFonts w:ascii="DM Sans Regular" w:hAnsi="DM Sans Regular"/>
          <w:sz w:val="24"/>
          <w:szCs w:val="24"/>
          <w:rtl w:val="0"/>
          <w:lang w:val="en-US"/>
        </w:rPr>
        <w:t>strengthen</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your brothers and sisters!     </w:t>
      </w:r>
    </w:p>
    <w:p>
      <w:pPr>
        <w:pStyle w:val="Body"/>
        <w:jc w:val="left"/>
      </w:pPr>
      <w:r>
        <w:rPr>
          <w:rFonts w:ascii="DM Sans Regular" w:hAnsi="DM Sans Regular"/>
          <w:sz w:val="24"/>
          <w:szCs w:val="24"/>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