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1674" w14:textId="77777777" w:rsidR="005B3F5B" w:rsidRPr="00EB532E" w:rsidRDefault="00016B94" w:rsidP="00016B94">
      <w:pPr>
        <w:jc w:val="center"/>
        <w:rPr>
          <w:rFonts w:ascii="Times New Roman" w:hAnsi="Times New Roman" w:cs="Times New Roman"/>
          <w:b/>
        </w:rPr>
      </w:pPr>
      <w:r w:rsidRPr="00EB532E">
        <w:rPr>
          <w:rFonts w:ascii="Times New Roman" w:hAnsi="Times New Roman" w:cs="Times New Roman"/>
          <w:b/>
        </w:rPr>
        <w:t>The Role of Hearing in My Salvation</w:t>
      </w:r>
    </w:p>
    <w:p w14:paraId="37CA2EF7" w14:textId="77777777" w:rsidR="00016B94" w:rsidRPr="00EB532E" w:rsidRDefault="00016B94" w:rsidP="00016B94">
      <w:pPr>
        <w:jc w:val="both"/>
        <w:rPr>
          <w:rFonts w:ascii="Times New Roman" w:hAnsi="Times New Roman" w:cs="Times New Roman"/>
        </w:rPr>
      </w:pPr>
      <w:r w:rsidRPr="00EB532E">
        <w:rPr>
          <w:rFonts w:ascii="Times New Roman" w:hAnsi="Times New Roman" w:cs="Times New Roman"/>
        </w:rPr>
        <w:t>In the first article in this series, we observed that God has loved us enough to devise a plan to save us from the destruction we have reserved for ourselves.  We noted passages of Scripture that clearly taught that a person who hears the gospel and believes it, who is willing to repent of their sins, confess Christ as Lord and be baptized in His name will be saved.  Of course. Jesus expects nothing short of a life totally devoted to Him.  In this article, we will focus on the importance of the gospel in the process of changing a person’s heart, which is the fundamental goal in the conversion process.</w:t>
      </w:r>
    </w:p>
    <w:p w14:paraId="627896DD" w14:textId="77777777" w:rsidR="00016B94" w:rsidRPr="00EB532E" w:rsidRDefault="00016B94" w:rsidP="00016B94">
      <w:pPr>
        <w:jc w:val="both"/>
        <w:rPr>
          <w:rFonts w:ascii="Times New Roman" w:hAnsi="Times New Roman" w:cs="Times New Roman"/>
        </w:rPr>
      </w:pPr>
      <w:r w:rsidRPr="00EB532E">
        <w:rPr>
          <w:rFonts w:ascii="Times New Roman" w:hAnsi="Times New Roman" w:cs="Times New Roman"/>
        </w:rPr>
        <w:t>“Faith comes from hearing, and hearing by the word of Christ</w:t>
      </w:r>
      <w:r w:rsidR="00DD3262">
        <w:rPr>
          <w:rFonts w:ascii="Times New Roman" w:hAnsi="Times New Roman" w:cs="Times New Roman"/>
        </w:rPr>
        <w:t xml:space="preserve">” (Romans 10:17).  </w:t>
      </w:r>
      <w:r w:rsidR="001E5C40" w:rsidRPr="00EB532E">
        <w:rPr>
          <w:rFonts w:ascii="Times New Roman" w:hAnsi="Times New Roman" w:cs="Times New Roman"/>
        </w:rPr>
        <w:t>The idea is that a person does not have saving faith in Jesus before they are exposed to His word.  But after hearing the facts, weighing the evidence and considering His teachings, he has good reason to believe, not only that Jesus is the Chr</w:t>
      </w:r>
      <w:r w:rsidR="00DD3262">
        <w:rPr>
          <w:rFonts w:ascii="Times New Roman" w:hAnsi="Times New Roman" w:cs="Times New Roman"/>
        </w:rPr>
        <w:t>ist, but that He deserves</w:t>
      </w:r>
      <w:r w:rsidR="001E5C40" w:rsidRPr="00EB532E">
        <w:rPr>
          <w:rFonts w:ascii="Times New Roman" w:hAnsi="Times New Roman" w:cs="Times New Roman"/>
        </w:rPr>
        <w:t xml:space="preserve"> total devotion.  Simple concept, right?  But there are some who believe that it is impossible for a person to accept Christ unless the Holy Spirit acts directly on his heart and enables him to respond.  If you believe that is a Scriptural concept, I have three questions for you.</w:t>
      </w:r>
    </w:p>
    <w:p w14:paraId="47409405" w14:textId="77777777" w:rsidR="001E5C40" w:rsidRPr="00EB532E" w:rsidRDefault="001E5C40" w:rsidP="00016B94">
      <w:pPr>
        <w:jc w:val="both"/>
        <w:rPr>
          <w:rFonts w:ascii="Times New Roman" w:hAnsi="Times New Roman" w:cs="Times New Roman"/>
        </w:rPr>
      </w:pPr>
      <w:r w:rsidRPr="00EB532E">
        <w:rPr>
          <w:rFonts w:ascii="Times New Roman" w:hAnsi="Times New Roman" w:cs="Times New Roman"/>
          <w:b/>
        </w:rPr>
        <w:t xml:space="preserve">Why did God always send a preacher?  </w:t>
      </w:r>
      <w:r w:rsidRPr="00EB532E">
        <w:rPr>
          <w:rFonts w:ascii="Times New Roman" w:hAnsi="Times New Roman" w:cs="Times New Roman"/>
        </w:rPr>
        <w:t xml:space="preserve">Paul said, “I am not ashamed of the gospel, for it is the power of God for salvation to everyone who believes, to the Jew first </w:t>
      </w:r>
      <w:proofErr w:type="gramStart"/>
      <w:r w:rsidRPr="00EB532E">
        <w:rPr>
          <w:rFonts w:ascii="Times New Roman" w:hAnsi="Times New Roman" w:cs="Times New Roman"/>
        </w:rPr>
        <w:t>and also</w:t>
      </w:r>
      <w:proofErr w:type="gramEnd"/>
      <w:r w:rsidRPr="00EB532E">
        <w:rPr>
          <w:rFonts w:ascii="Times New Roman" w:hAnsi="Times New Roman" w:cs="Times New Roman"/>
        </w:rPr>
        <w:t xml:space="preserve"> to the Greek” (Romans 1:16).</w:t>
      </w:r>
      <w:r w:rsidR="00CC15F9" w:rsidRPr="00EB532E">
        <w:rPr>
          <w:rFonts w:ascii="Times New Roman" w:hAnsi="Times New Roman" w:cs="Times New Roman"/>
        </w:rPr>
        <w:t xml:space="preserve">  God was so committed to the power of the message, He sent a preacher every time someone needed salvation!  Saul in Acts 22 – God sent Ananias.  The Ethiopian in Acts 8 – The Holy Spirit sent Philip.  Cornelius in Acts 10 – God sent Peter.  No exceptions.  The power is in the message.</w:t>
      </w:r>
    </w:p>
    <w:p w14:paraId="137B67B3" w14:textId="77777777" w:rsidR="00CC15F9" w:rsidRPr="00EB532E" w:rsidRDefault="00CC15F9" w:rsidP="00016B94">
      <w:pPr>
        <w:jc w:val="both"/>
        <w:rPr>
          <w:rFonts w:ascii="Times New Roman" w:hAnsi="Times New Roman" w:cs="Times New Roman"/>
        </w:rPr>
      </w:pPr>
      <w:r w:rsidRPr="00EB532E">
        <w:rPr>
          <w:rFonts w:ascii="Times New Roman" w:hAnsi="Times New Roman" w:cs="Times New Roman"/>
          <w:b/>
        </w:rPr>
        <w:t xml:space="preserve">Why did the apostles work so hard to reason and convince?  </w:t>
      </w:r>
      <w:r w:rsidRPr="00EB532E">
        <w:rPr>
          <w:rFonts w:ascii="Times New Roman" w:hAnsi="Times New Roman" w:cs="Times New Roman"/>
        </w:rPr>
        <w:t>Read Peter’s sermons in Acts 2 and 3.  Read Paul’s sermon in Acts 13.  When they were teaching Jewish people, they appealed to Old Testament prophecy to demonstrate their fulfillment in Jesus of Nazareth.  When Paul taught Greek philosophers in Athens (</w:t>
      </w:r>
      <w:r w:rsidR="00FE31C2" w:rsidRPr="00EB532E">
        <w:rPr>
          <w:rFonts w:ascii="Times New Roman" w:hAnsi="Times New Roman" w:cs="Times New Roman"/>
        </w:rPr>
        <w:t>Acts 17), he changed his approach and used arguments to which they could relate.  Paul said, “Knowing the fear of the Lord, we persuade men” (2 Corinthians 5:11).  None of this makes any sense if the Holy Spirit is manipulating the heart of the person miraculously.</w:t>
      </w:r>
    </w:p>
    <w:p w14:paraId="0045F661" w14:textId="77777777" w:rsidR="00FE31C2" w:rsidRPr="00EB532E" w:rsidRDefault="00FE31C2" w:rsidP="00016B94">
      <w:pPr>
        <w:jc w:val="both"/>
        <w:rPr>
          <w:rFonts w:ascii="Times New Roman" w:hAnsi="Times New Roman" w:cs="Times New Roman"/>
        </w:rPr>
      </w:pPr>
      <w:r w:rsidRPr="00EB532E">
        <w:rPr>
          <w:rFonts w:ascii="Times New Roman" w:hAnsi="Times New Roman" w:cs="Times New Roman"/>
          <w:b/>
        </w:rPr>
        <w:t xml:space="preserve">If God enables the heart of one but not another, isn’t He guilty of partiality?  </w:t>
      </w:r>
      <w:proofErr w:type="gramStart"/>
      <w:r w:rsidR="00DD3262">
        <w:rPr>
          <w:rFonts w:ascii="Times New Roman" w:hAnsi="Times New Roman" w:cs="Times New Roman"/>
        </w:rPr>
        <w:t>Yes</w:t>
      </w:r>
      <w:proofErr w:type="gramEnd"/>
      <w:r w:rsidR="00DD3262">
        <w:rPr>
          <w:rFonts w:ascii="Times New Roman" w:hAnsi="Times New Roman" w:cs="Times New Roman"/>
        </w:rPr>
        <w:t xml:space="preserve"> He would, but no</w:t>
      </w:r>
      <w:r w:rsidRPr="00EB532E">
        <w:rPr>
          <w:rFonts w:ascii="Times New Roman" w:hAnsi="Times New Roman" w:cs="Times New Roman"/>
        </w:rPr>
        <w:t xml:space="preserve"> He doesn’t.  The Scriptures clearly teach that there is no partiality with God (Romans 2:11; Galatians 2:6; Ephesians 6:9; Colossians 3:25).  In fact, Peter stated the standard of accepta</w:t>
      </w:r>
      <w:r w:rsidR="00EB532E" w:rsidRPr="00EB532E">
        <w:rPr>
          <w:rFonts w:ascii="Times New Roman" w:hAnsi="Times New Roman" w:cs="Times New Roman"/>
        </w:rPr>
        <w:t>nce perfectly in Acts 10:34-35:</w:t>
      </w:r>
      <w:r w:rsidRPr="00EB532E">
        <w:rPr>
          <w:rFonts w:ascii="Times New Roman" w:hAnsi="Times New Roman" w:cs="Times New Roman"/>
        </w:rPr>
        <w:t xml:space="preserve"> “’I most certainly understand now that God is not one to show partiality, but in every nation the man who fears Him and does what is right is welcome to Him</w:t>
      </w:r>
      <w:bookmarkStart w:id="0" w:name="_GoBack"/>
      <w:bookmarkEnd w:id="0"/>
      <w:r w:rsidRPr="00EB532E">
        <w:rPr>
          <w:rFonts w:ascii="Times New Roman" w:hAnsi="Times New Roman" w:cs="Times New Roman"/>
        </w:rPr>
        <w:t>.’”</w:t>
      </w:r>
    </w:p>
    <w:p w14:paraId="17098B22" w14:textId="77777777" w:rsidR="00EB532E" w:rsidRDefault="00EB532E" w:rsidP="00016B94">
      <w:pPr>
        <w:jc w:val="both"/>
        <w:rPr>
          <w:rFonts w:ascii="Times New Roman" w:hAnsi="Times New Roman" w:cs="Times New Roman"/>
        </w:rPr>
      </w:pPr>
      <w:r w:rsidRPr="00EB532E">
        <w:rPr>
          <w:rFonts w:ascii="Times New Roman" w:hAnsi="Times New Roman" w:cs="Times New Roman"/>
        </w:rPr>
        <w:t xml:space="preserve">God </w:t>
      </w:r>
      <w:r>
        <w:rPr>
          <w:rFonts w:ascii="Times New Roman" w:hAnsi="Times New Roman" w:cs="Times New Roman"/>
        </w:rPr>
        <w:t>is “not wishing for any to perish but for all to come to repentance” (2 Peter 3:9).  That is why He has provided me with His gospel.  It is up to me to accept the implications of the message.  If I do, it will be to the salvation of my soul – and it all starts with hearing the word.</w:t>
      </w:r>
    </w:p>
    <w:p w14:paraId="642B4B0D" w14:textId="77777777" w:rsidR="00DD3262" w:rsidRPr="00DD3262" w:rsidRDefault="00DD3262" w:rsidP="00DD3262">
      <w:pPr>
        <w:spacing w:after="0"/>
        <w:jc w:val="both"/>
        <w:rPr>
          <w:rFonts w:ascii="Times New Roman" w:hAnsi="Times New Roman" w:cs="Times New Roman"/>
          <w:b/>
        </w:rPr>
      </w:pPr>
      <w:r w:rsidRPr="00DD3262">
        <w:rPr>
          <w:rFonts w:ascii="Times New Roman" w:hAnsi="Times New Roman" w:cs="Times New Roman"/>
          <w:b/>
        </w:rPr>
        <w:t>John McKee</w:t>
      </w:r>
    </w:p>
    <w:p w14:paraId="6BEB26AA" w14:textId="77777777" w:rsidR="00DD3262" w:rsidRPr="00DD3262" w:rsidRDefault="00DD3262" w:rsidP="00DD3262">
      <w:pPr>
        <w:spacing w:after="0"/>
        <w:jc w:val="both"/>
        <w:rPr>
          <w:rFonts w:ascii="Times New Roman" w:hAnsi="Times New Roman" w:cs="Times New Roman"/>
          <w:b/>
        </w:rPr>
      </w:pPr>
      <w:r w:rsidRPr="00DD3262">
        <w:rPr>
          <w:rFonts w:ascii="Times New Roman" w:hAnsi="Times New Roman" w:cs="Times New Roman"/>
          <w:b/>
        </w:rPr>
        <w:t>West Murray church of Christ</w:t>
      </w:r>
    </w:p>
    <w:sectPr w:rsidR="00DD3262" w:rsidRPr="00DD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94"/>
    <w:rsid w:val="0001159F"/>
    <w:rsid w:val="00014D64"/>
    <w:rsid w:val="00016B94"/>
    <w:rsid w:val="001E5C40"/>
    <w:rsid w:val="005B3F5B"/>
    <w:rsid w:val="00793E4E"/>
    <w:rsid w:val="00CC15F9"/>
    <w:rsid w:val="00DD3262"/>
    <w:rsid w:val="00EB532E"/>
    <w:rsid w:val="00FE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6AB3"/>
  <w15:chartTrackingRefBased/>
  <w15:docId w15:val="{8A23E37F-4821-4053-8DFD-C963A8BE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2017-08-15T14:54:00Z</dcterms:created>
  <dcterms:modified xsi:type="dcterms:W3CDTF">2017-08-15T15:54:00Z</dcterms:modified>
</cp:coreProperties>
</file>